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BE13" w14:textId="77777777" w:rsidR="00F4069F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Link to Video Project:</w:t>
      </w:r>
    </w:p>
    <w:p w14:paraId="312AA9D5" w14:textId="77777777" w:rsidR="00F4069F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</w:rPr>
      </w:pPr>
      <w:hyperlink r:id="rId4" w:history="1">
        <w:r>
          <w:rPr>
            <w:rStyle w:val="Hyperlink"/>
            <w:rFonts w:ascii="Arial" w:hAnsi="Arial" w:cs="Arial"/>
            <w:color w:val="0070C0"/>
          </w:rPr>
          <w:t>https://youtu.be/E5nFyD-U_QA</w:t>
        </w:r>
      </w:hyperlink>
      <w:r>
        <w:rPr>
          <w:rFonts w:ascii="Arial" w:hAnsi="Arial" w:cs="Arial"/>
          <w:color w:val="0070C0"/>
        </w:rPr>
        <w:t xml:space="preserve"> </w:t>
      </w:r>
    </w:p>
    <w:p w14:paraId="4CC21C6E" w14:textId="77777777" w:rsidR="00F4069F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 w:themeColor="text1"/>
        </w:rPr>
      </w:pPr>
    </w:p>
    <w:p w14:paraId="4DC98FD0" w14:textId="77777777" w:rsidR="00F4069F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Sources:</w:t>
      </w:r>
    </w:p>
    <w:p w14:paraId="489EEEF6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5" w:history="1">
        <w:r w:rsidRPr="00432614">
          <w:rPr>
            <w:rStyle w:val="Hyperlink"/>
            <w:rFonts w:ascii="Arial" w:hAnsi="Arial" w:cs="Arial"/>
            <w:color w:val="0070C0"/>
          </w:rPr>
          <w:t>https://www.youtube.com/watch?v=rPdfgx3bII8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14422963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6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https://www.floom.com/us/magazine/article/flower-of-the-month-dahlia</w:t>
        </w:r>
      </w:hyperlink>
      <w:r w:rsidRPr="00432614">
        <w:rPr>
          <w:rFonts w:ascii="Arial" w:hAnsi="Arial" w:cs="Arial"/>
          <w:color w:val="0070C0"/>
          <w:u w:val="single"/>
        </w:rPr>
        <w:t>  </w:t>
      </w:r>
    </w:p>
    <w:p w14:paraId="493A8285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7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https://harvesting-history.com/dahlias/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64AE1410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8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https://www.sfbg.org/copy-of-polylepis-spp-april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05448B4C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9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https://www.gardeningknowhow.com/ornamental/bulbs/tuberose/tuberose-plant-info.htm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31A0A226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10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https://www.ancientgrains.com/quinoa-history-and-origin/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7A7966D7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11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https://greekerthanthegreeks.com/2020/02/20-sweet-smelling-ancient-greek-myths-about-20-sweet-smelling-flowers.html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1E6B3A8C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12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https://sowsmallgarden.com/french-flowers/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12B1CAD4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13" w:anchor="1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https://www.dictionary.com/e/s/english-words-from-nahuatl/#1</w:t>
        </w:r>
      </w:hyperlink>
      <w:r w:rsidRPr="00432614">
        <w:rPr>
          <w:rFonts w:ascii="Arial" w:hAnsi="Arial" w:cs="Arial"/>
          <w:color w:val="0070C0"/>
          <w:u w:val="single"/>
        </w:rPr>
        <w:t> </w:t>
      </w:r>
    </w:p>
    <w:p w14:paraId="49BEE2CF" w14:textId="77777777" w:rsidR="00F4069F" w:rsidRPr="00432614" w:rsidRDefault="00F4069F" w:rsidP="00F4069F">
      <w:pPr>
        <w:pStyle w:val="Normal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70C0"/>
          <w:u w:val="single"/>
        </w:rPr>
      </w:pPr>
      <w:hyperlink r:id="rId14" w:tgtFrame="_blank" w:history="1">
        <w:r w:rsidRPr="00432614">
          <w:rPr>
            <w:rStyle w:val="Hyperlink"/>
            <w:rFonts w:ascii="Arial" w:hAnsi="Arial" w:cs="Arial"/>
            <w:color w:val="0070C0"/>
          </w:rPr>
          <w:t>https://www.voanews.com/a/native-american-tribes-gave-plates-animals-plants-their-names/4079554.html</w:t>
        </w:r>
      </w:hyperlink>
      <w:r w:rsidRPr="00432614">
        <w:rPr>
          <w:rFonts w:ascii="Arial" w:hAnsi="Arial" w:cs="Arial"/>
          <w:color w:val="0070C0"/>
          <w:u w:val="single"/>
        </w:rPr>
        <w:t xml:space="preserve"> </w:t>
      </w:r>
    </w:p>
    <w:p w14:paraId="6D5291DF" w14:textId="77777777" w:rsidR="007C4A11" w:rsidRPr="00432614" w:rsidRDefault="007C4A11">
      <w:pPr>
        <w:rPr>
          <w:u w:val="single"/>
        </w:rPr>
      </w:pPr>
    </w:p>
    <w:sectPr w:rsidR="007C4A11" w:rsidRPr="00432614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9F"/>
    <w:rsid w:val="003F3075"/>
    <w:rsid w:val="00432614"/>
    <w:rsid w:val="005F08E7"/>
    <w:rsid w:val="007C4A11"/>
    <w:rsid w:val="00F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60B"/>
  <w15:chartTrackingRefBased/>
  <w15:docId w15:val="{08F5AC1B-2FE8-437A-8A89-EF35684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6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bg.org/copy-of-polylepis-spp-april" TargetMode="External"/><Relationship Id="rId13" Type="http://schemas.openxmlformats.org/officeDocument/2006/relationships/hyperlink" Target="https://www.dictionary.com/e/s/english-words-from-nahuat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rvesting-history.com/dahlias/" TargetMode="External"/><Relationship Id="rId12" Type="http://schemas.openxmlformats.org/officeDocument/2006/relationships/hyperlink" Target="https://sowsmallgarden.com/french-flower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loom.com/us/magazine/article/flower-of-the-month-dahlia" TargetMode="External"/><Relationship Id="rId11" Type="http://schemas.openxmlformats.org/officeDocument/2006/relationships/hyperlink" Target="https://greekerthanthegreeks.com/2020/02/20-sweet-smelling-ancient-greek-myths-about-20-sweet-smelling-flowers.html" TargetMode="External"/><Relationship Id="rId5" Type="http://schemas.openxmlformats.org/officeDocument/2006/relationships/hyperlink" Target="https://www.youtube.com/watch?v=rPdfgx3bII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ncientgrains.com/quinoa-history-and-origin/" TargetMode="External"/><Relationship Id="rId4" Type="http://schemas.openxmlformats.org/officeDocument/2006/relationships/hyperlink" Target="https://youtu.be/E5nFyD-U_QA" TargetMode="External"/><Relationship Id="rId9" Type="http://schemas.openxmlformats.org/officeDocument/2006/relationships/hyperlink" Target="https://www.gardeningknowhow.com/ornamental/bulbs/tuberose/tuberose-plant-info.htm" TargetMode="External"/><Relationship Id="rId14" Type="http://schemas.openxmlformats.org/officeDocument/2006/relationships/hyperlink" Target="https://www.voanews.com/a/native-american-tribes-gave-plates-animals-plants-their-names/4079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2</cp:revision>
  <dcterms:created xsi:type="dcterms:W3CDTF">2021-12-05T21:36:00Z</dcterms:created>
  <dcterms:modified xsi:type="dcterms:W3CDTF">2021-12-05T21:37:00Z</dcterms:modified>
</cp:coreProperties>
</file>